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D10974" w14:textId="77777777" w:rsidR="00963098" w:rsidRDefault="00963098">
      <w:pPr>
        <w:jc w:val="center"/>
      </w:pPr>
    </w:p>
    <w:p w14:paraId="1264954A" w14:textId="77777777" w:rsidR="00963098" w:rsidRDefault="00963098">
      <w:pPr>
        <w:jc w:val="center"/>
      </w:pPr>
    </w:p>
    <w:p w14:paraId="37BFEBF5" w14:textId="77777777" w:rsidR="00963098" w:rsidRDefault="00963098">
      <w:pPr>
        <w:jc w:val="center"/>
      </w:pPr>
    </w:p>
    <w:p w14:paraId="58CBF90F" w14:textId="77777777" w:rsidR="00963098" w:rsidRDefault="00963098">
      <w:pPr>
        <w:jc w:val="center"/>
      </w:pPr>
    </w:p>
    <w:p w14:paraId="241E933C" w14:textId="77777777" w:rsidR="00963098" w:rsidRDefault="00963098">
      <w:pPr>
        <w:jc w:val="center"/>
      </w:pPr>
    </w:p>
    <w:p w14:paraId="44033605" w14:textId="77777777" w:rsidR="00963098" w:rsidRDefault="00740E36">
      <w:pPr>
        <w:spacing w:line="480" w:lineRule="auto"/>
        <w:jc w:val="center"/>
        <w:rPr>
          <w:rFonts w:ascii="Times New Roman" w:eastAsia="Times New Roman" w:hAnsi="Times New Roman" w:cs="Times New Roman"/>
          <w:sz w:val="24"/>
          <w:szCs w:val="24"/>
        </w:rPr>
      </w:pPr>
      <w:commentRangeStart w:id="0"/>
      <w:r>
        <w:rPr>
          <w:rFonts w:ascii="Times New Roman" w:eastAsia="Times New Roman" w:hAnsi="Times New Roman" w:cs="Times New Roman"/>
          <w:sz w:val="24"/>
          <w:szCs w:val="24"/>
        </w:rPr>
        <w:t>CJCU 434</w:t>
      </w:r>
    </w:p>
    <w:p w14:paraId="4A3C33C2" w14:textId="77777777" w:rsidR="00963098" w:rsidRDefault="00740E3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Brandman University</w:t>
      </w:r>
    </w:p>
    <w:p w14:paraId="029A806F" w14:textId="77777777" w:rsidR="00963098" w:rsidRDefault="00740E3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Brandon Nicks</w:t>
      </w:r>
      <w:commentRangeEnd w:id="0"/>
      <w:r w:rsidR="004D29AA">
        <w:rPr>
          <w:rStyle w:val="CommentReference"/>
        </w:rPr>
        <w:commentReference w:id="0"/>
      </w:r>
    </w:p>
    <w:p w14:paraId="7C3DC576" w14:textId="77777777" w:rsidR="00963098" w:rsidRDefault="00740E36">
      <w:pPr>
        <w:rPr>
          <w:rFonts w:ascii="Times New Roman" w:eastAsia="Times New Roman" w:hAnsi="Times New Roman" w:cs="Times New Roman"/>
          <w:b/>
          <w:sz w:val="24"/>
          <w:szCs w:val="24"/>
        </w:rPr>
      </w:pPr>
      <w:r>
        <w:br w:type="page"/>
      </w:r>
    </w:p>
    <w:p w14:paraId="68CD4756"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Define Domestic Terrorism and International Terrorism. What are the major differences?</w:t>
      </w:r>
    </w:p>
    <w:p w14:paraId="2636AEBF" w14:textId="77777777" w:rsidR="00963098" w:rsidRDefault="00740E36">
      <w:pPr>
        <w:spacing w:line="480" w:lineRule="auto"/>
        <w:ind w:firstLine="720"/>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 xml:space="preserve">Domestic Terrorism refers to </w:t>
      </w:r>
      <w:commentRangeStart w:id="2"/>
      <w:r>
        <w:rPr>
          <w:rFonts w:ascii="Times New Roman" w:eastAsia="Times New Roman" w:hAnsi="Times New Roman" w:cs="Times New Roman"/>
          <w:sz w:val="24"/>
          <w:szCs w:val="24"/>
        </w:rPr>
        <w:t xml:space="preserve">intended </w:t>
      </w:r>
      <w:commentRangeEnd w:id="2"/>
      <w:r w:rsidR="000513A4">
        <w:rPr>
          <w:rStyle w:val="CommentReference"/>
        </w:rPr>
        <w:commentReference w:id="2"/>
      </w:r>
      <w:r>
        <w:rPr>
          <w:rFonts w:ascii="Times New Roman" w:eastAsia="Times New Roman" w:hAnsi="Times New Roman" w:cs="Times New Roman"/>
          <w:sz w:val="24"/>
          <w:szCs w:val="24"/>
        </w:rPr>
        <w:t>activities with the use of force or violence to intimidate, coerce, or demand for ransom to a population or place carried out by a U.S citizen within the United States territorial jurisdiction. On the other hand, International terrorism refers to acts of violence against people or property by individuals of foreign origin or under foreign direction carried out both within and without the United States jurisdiction. The main difference is that Domestic Terrorism is carried out by U. S. citizens with no influence from foreign terrorist while international Terrorism is carried out by individuals of foreign origin or U.S. citizens under the influence of foreign people. Additionally, Domestic Terrorism is carried out primarily within the United States territorial jurisdiction while the International Terrorism is carried out both within and without the national boundaries of the United States.</w:t>
      </w:r>
    </w:p>
    <w:p w14:paraId="1ADA9C92"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Hazard Mitigation Plan Update. (2016). Terrorism.  Retrieved from </w:t>
      </w:r>
      <w:commentRangeStart w:id="3"/>
      <w:r w:rsidR="00C3094B">
        <w:rPr>
          <w:rFonts w:ascii="Times New Roman" w:eastAsia="Times New Roman" w:hAnsi="Times New Roman" w:cs="Times New Roman"/>
          <w:color w:val="0000FF"/>
          <w:sz w:val="24"/>
          <w:szCs w:val="24"/>
          <w:u w:val="single"/>
        </w:rPr>
        <w:fldChar w:fldCharType="begin"/>
      </w:r>
      <w:r w:rsidR="00C3094B">
        <w:rPr>
          <w:rFonts w:ascii="Times New Roman" w:eastAsia="Times New Roman" w:hAnsi="Times New Roman" w:cs="Times New Roman"/>
          <w:color w:val="0000FF"/>
          <w:sz w:val="24"/>
          <w:szCs w:val="24"/>
          <w:u w:val="single"/>
        </w:rPr>
        <w:instrText xml:space="preserve"> HYPERLINK "https://www.gbra.org/documents/hazardmitigation/update/Section18-Terrorism.pdf" \h </w:instrText>
      </w:r>
      <w:r w:rsidR="00C3094B">
        <w:rPr>
          <w:rFonts w:ascii="Times New Roman" w:eastAsia="Times New Roman" w:hAnsi="Times New Roman" w:cs="Times New Roman"/>
          <w:color w:val="0000FF"/>
          <w:sz w:val="24"/>
          <w:szCs w:val="24"/>
          <w:u w:val="single"/>
        </w:rPr>
        <w:fldChar w:fldCharType="separate"/>
      </w:r>
      <w:r>
        <w:rPr>
          <w:rFonts w:ascii="Times New Roman" w:eastAsia="Times New Roman" w:hAnsi="Times New Roman" w:cs="Times New Roman"/>
          <w:color w:val="0000FF"/>
          <w:sz w:val="24"/>
          <w:szCs w:val="24"/>
          <w:u w:val="single"/>
        </w:rPr>
        <w:t>https://www.gbra.org/documents/hazardmitigation/update/Section18-Terrorism.pdf</w:t>
      </w:r>
      <w:r w:rsidR="00C3094B">
        <w:rPr>
          <w:rFonts w:ascii="Times New Roman" w:eastAsia="Times New Roman" w:hAnsi="Times New Roman" w:cs="Times New Roman"/>
          <w:color w:val="0000FF"/>
          <w:sz w:val="24"/>
          <w:szCs w:val="24"/>
          <w:u w:val="single"/>
        </w:rPr>
        <w:fldChar w:fldCharType="end"/>
      </w:r>
      <w:commentRangeEnd w:id="3"/>
      <w:r w:rsidR="00945AB1">
        <w:rPr>
          <w:rStyle w:val="CommentReference"/>
        </w:rPr>
        <w:commentReference w:id="3"/>
      </w:r>
    </w:p>
    <w:p w14:paraId="4FB555F2"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 Department of Justice. (2016, May 03). Terrorism. Retrieved from </w:t>
      </w:r>
      <w:hyperlink r:id="rId8">
        <w:r>
          <w:rPr>
            <w:rFonts w:ascii="Times New Roman" w:eastAsia="Times New Roman" w:hAnsi="Times New Roman" w:cs="Times New Roman"/>
            <w:color w:val="0000FF"/>
            <w:sz w:val="24"/>
            <w:szCs w:val="24"/>
            <w:u w:val="single"/>
          </w:rPr>
          <w:t>https://www.fbi.gov/investigate/terrorism</w:t>
        </w:r>
      </w:hyperlink>
    </w:p>
    <w:p w14:paraId="7AAEF4A2"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Describe a Weapon of Mass Destruction and list the three most common categories.</w:t>
      </w:r>
    </w:p>
    <w:p w14:paraId="24EBF53F" w14:textId="77777777"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Weapons of mass destruction refer to </w:t>
      </w:r>
      <w:commentRangeStart w:id="4"/>
      <w:r>
        <w:rPr>
          <w:rFonts w:ascii="Times New Roman" w:eastAsia="Times New Roman" w:hAnsi="Times New Roman" w:cs="Times New Roman"/>
          <w:sz w:val="24"/>
          <w:szCs w:val="24"/>
        </w:rPr>
        <w:t xml:space="preserve">ammunitions </w:t>
      </w:r>
      <w:commentRangeEnd w:id="4"/>
      <w:r w:rsidR="000513A4">
        <w:rPr>
          <w:rStyle w:val="CommentReference"/>
        </w:rPr>
        <w:commentReference w:id="4"/>
      </w:r>
      <w:r>
        <w:rPr>
          <w:rFonts w:ascii="Times New Roman" w:eastAsia="Times New Roman" w:hAnsi="Times New Roman" w:cs="Times New Roman"/>
          <w:sz w:val="24"/>
          <w:szCs w:val="24"/>
        </w:rPr>
        <w:t xml:space="preserve">with the capacity to destroy and kill living beings and property </w:t>
      </w:r>
      <w:commentRangeStart w:id="5"/>
      <w:r>
        <w:rPr>
          <w:rFonts w:ascii="Times New Roman" w:eastAsia="Times New Roman" w:hAnsi="Times New Roman" w:cs="Times New Roman"/>
          <w:sz w:val="24"/>
          <w:szCs w:val="24"/>
        </w:rPr>
        <w:t>in</w:t>
      </w:r>
      <w:commentRangeEnd w:id="5"/>
      <w:r w:rsidR="000513A4">
        <w:rPr>
          <w:rStyle w:val="CommentReference"/>
        </w:rPr>
        <w:commentReference w:id="5"/>
      </w:r>
      <w:r>
        <w:rPr>
          <w:rFonts w:ascii="Times New Roman" w:eastAsia="Times New Roman" w:hAnsi="Times New Roman" w:cs="Times New Roman"/>
          <w:sz w:val="24"/>
          <w:szCs w:val="24"/>
        </w:rPr>
        <w:t xml:space="preserve"> large scale indiscriminately.  The main key features of weapons of mass destruction are</w:t>
      </w:r>
      <w:commentRangeStart w:id="6"/>
      <w:r>
        <w:rPr>
          <w:rFonts w:ascii="Times New Roman" w:eastAsia="Times New Roman" w:hAnsi="Times New Roman" w:cs="Times New Roman"/>
          <w:sz w:val="24"/>
          <w:szCs w:val="24"/>
        </w:rPr>
        <w:t>;</w:t>
      </w:r>
      <w:commentRangeEnd w:id="6"/>
      <w:r w:rsidR="000513A4">
        <w:rPr>
          <w:rStyle w:val="CommentReference"/>
        </w:rPr>
        <w:commentReference w:id="6"/>
      </w:r>
      <w:r>
        <w:rPr>
          <w:rFonts w:ascii="Times New Roman" w:eastAsia="Times New Roman" w:hAnsi="Times New Roman" w:cs="Times New Roman"/>
          <w:sz w:val="24"/>
          <w:szCs w:val="24"/>
        </w:rPr>
        <w:t xml:space="preserve"> </w:t>
      </w:r>
      <w:commentRangeStart w:id="7"/>
      <w:r>
        <w:rPr>
          <w:rFonts w:ascii="Times New Roman" w:eastAsia="Times New Roman" w:hAnsi="Times New Roman" w:cs="Times New Roman"/>
          <w:sz w:val="24"/>
          <w:szCs w:val="24"/>
        </w:rPr>
        <w:t xml:space="preserve">indiscriminate </w:t>
      </w:r>
      <w:commentRangeEnd w:id="7"/>
      <w:r w:rsidR="000513A4">
        <w:rPr>
          <w:rStyle w:val="CommentReference"/>
        </w:rPr>
        <w:commentReference w:id="7"/>
      </w:r>
      <w:r>
        <w:rPr>
          <w:rFonts w:ascii="Times New Roman" w:eastAsia="Times New Roman" w:hAnsi="Times New Roman" w:cs="Times New Roman"/>
          <w:sz w:val="24"/>
          <w:szCs w:val="24"/>
        </w:rPr>
        <w:t xml:space="preserve">nature of effects and the </w:t>
      </w:r>
      <w:commentRangeStart w:id="8"/>
      <w:r>
        <w:rPr>
          <w:rFonts w:ascii="Times New Roman" w:eastAsia="Times New Roman" w:hAnsi="Times New Roman" w:cs="Times New Roman"/>
          <w:sz w:val="24"/>
          <w:szCs w:val="24"/>
        </w:rPr>
        <w:t xml:space="preserve">large scale </w:t>
      </w:r>
      <w:commentRangeEnd w:id="8"/>
      <w:r w:rsidR="000513A4">
        <w:rPr>
          <w:rStyle w:val="CommentReference"/>
        </w:rPr>
        <w:commentReference w:id="8"/>
      </w:r>
      <w:r>
        <w:rPr>
          <w:rFonts w:ascii="Times New Roman" w:eastAsia="Times New Roman" w:hAnsi="Times New Roman" w:cs="Times New Roman"/>
          <w:sz w:val="24"/>
          <w:szCs w:val="24"/>
        </w:rPr>
        <w:t xml:space="preserve">capacity for mass destruction. Weapons of mass destruction include chemical warfare agents, nuclear weapons, </w:t>
      </w:r>
      <w:r>
        <w:rPr>
          <w:rFonts w:ascii="Times New Roman" w:eastAsia="Times New Roman" w:hAnsi="Times New Roman" w:cs="Times New Roman"/>
          <w:sz w:val="24"/>
          <w:szCs w:val="24"/>
        </w:rPr>
        <w:lastRenderedPageBreak/>
        <w:t xml:space="preserve">biological warfare agents, and radiological weapons. These weapons are either toxic, </w:t>
      </w:r>
      <w:commentRangeStart w:id="9"/>
      <w:r>
        <w:rPr>
          <w:rFonts w:ascii="Times New Roman" w:eastAsia="Times New Roman" w:hAnsi="Times New Roman" w:cs="Times New Roman"/>
          <w:sz w:val="24"/>
          <w:szCs w:val="24"/>
        </w:rPr>
        <w:t>disease causing</w:t>
      </w:r>
      <w:commentRangeEnd w:id="9"/>
      <w:r w:rsidR="000B4ECD">
        <w:rPr>
          <w:rStyle w:val="CommentReference"/>
        </w:rPr>
        <w:commentReference w:id="9"/>
      </w:r>
      <w:r>
        <w:rPr>
          <w:rFonts w:ascii="Times New Roman" w:eastAsia="Times New Roman" w:hAnsi="Times New Roman" w:cs="Times New Roman"/>
          <w:sz w:val="24"/>
          <w:szCs w:val="24"/>
        </w:rPr>
        <w:t xml:space="preserve"> organisms, or radioactive. Most countries have destroyed the chemical and biological </w:t>
      </w:r>
      <w:commentRangeStart w:id="10"/>
      <w:r>
        <w:rPr>
          <w:rFonts w:ascii="Times New Roman" w:eastAsia="Times New Roman" w:hAnsi="Times New Roman" w:cs="Times New Roman"/>
          <w:sz w:val="24"/>
          <w:szCs w:val="24"/>
        </w:rPr>
        <w:t xml:space="preserve">weapons but </w:t>
      </w:r>
      <w:commentRangeEnd w:id="10"/>
      <w:r w:rsidR="000B4ECD">
        <w:rPr>
          <w:rStyle w:val="CommentReference"/>
        </w:rPr>
        <w:commentReference w:id="10"/>
      </w:r>
      <w:r>
        <w:rPr>
          <w:rFonts w:ascii="Times New Roman" w:eastAsia="Times New Roman" w:hAnsi="Times New Roman" w:cs="Times New Roman"/>
          <w:sz w:val="24"/>
          <w:szCs w:val="24"/>
        </w:rPr>
        <w:t xml:space="preserve">nuclear weapons still exist in countries like the United States, North Korea, Russia, </w:t>
      </w:r>
      <w:commentRangeStart w:id="11"/>
      <w:r>
        <w:rPr>
          <w:rFonts w:ascii="Times New Roman" w:eastAsia="Times New Roman" w:hAnsi="Times New Roman" w:cs="Times New Roman"/>
          <w:sz w:val="24"/>
          <w:szCs w:val="24"/>
        </w:rPr>
        <w:t>etc</w:t>
      </w:r>
      <w:commentRangeEnd w:id="11"/>
      <w:r w:rsidR="00851A97">
        <w:rPr>
          <w:rStyle w:val="CommentReference"/>
        </w:rPr>
        <w:commentReference w:id="11"/>
      </w:r>
      <w:r>
        <w:rPr>
          <w:rFonts w:ascii="Times New Roman" w:eastAsia="Times New Roman" w:hAnsi="Times New Roman" w:cs="Times New Roman"/>
          <w:sz w:val="24"/>
          <w:szCs w:val="24"/>
        </w:rPr>
        <w:t xml:space="preserve">. </w:t>
      </w:r>
    </w:p>
    <w:p w14:paraId="0B2C383F"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Reed, L. (2016). Weapons of Mass Destruction. Retrieved from </w:t>
      </w:r>
      <w:hyperlink r:id="rId9">
        <w:r>
          <w:rPr>
            <w:rFonts w:ascii="Times New Roman" w:eastAsia="Times New Roman" w:hAnsi="Times New Roman" w:cs="Times New Roman"/>
            <w:color w:val="0000FF"/>
            <w:sz w:val="24"/>
            <w:szCs w:val="24"/>
            <w:u w:val="single"/>
          </w:rPr>
          <w:t>https://www.hampshire.edu/pawss/weapons-of-mass-destruction</w:t>
        </w:r>
      </w:hyperlink>
    </w:p>
    <w:p w14:paraId="3A7691DE"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 Describe the terms NIMS and ICS.  Explain how these systems are used in managing large scale events</w:t>
      </w:r>
    </w:p>
    <w:p w14:paraId="71C6C856" w14:textId="77777777"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Incident Management System (NIMS) is a comprehensive incident management approach applicable to all emergencies.  It is flexible and standardized to efficiently work in incidents, hazards, and impacts of various types and levels. NIMS provides a framework for the different government levels to enable them to work together to prepare for, prevent, respond to, recover from, and mitigate the effects of incidents of any level or size. Essentially, it lays the groundwork for incidence response for the various agencies and jurisdictions of incident response. Incident Command System (ICS) is a standardized management system used to command, control, and coordinate emergency response to ensure effective and efficient incident management. It integrates various facilities, procedures, personnel, equipment, and communications to ensure efficiency and effectiveness.  ICS provides a flexible and standardized mechanism for coordinating different organizations in different jurisdictions to ensure all resources required are provided. Its main purpose is to ensure all areas of concern in the emergency situations are identified and addressed smoothly.  </w:t>
      </w:r>
    </w:p>
    <w:p w14:paraId="72009183"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Homeland Security. (2015). NIMS. Retrieved from </w:t>
      </w:r>
      <w:hyperlink r:id="rId10">
        <w:r>
          <w:rPr>
            <w:rFonts w:ascii="Times New Roman" w:eastAsia="Times New Roman" w:hAnsi="Times New Roman" w:cs="Times New Roman"/>
            <w:color w:val="0000FF"/>
            <w:sz w:val="24"/>
            <w:szCs w:val="24"/>
            <w:u w:val="single"/>
          </w:rPr>
          <w:t>https://www.fema.gov/pdf/emergency/nims/nimsfaqs.pdf</w:t>
        </w:r>
      </w:hyperlink>
    </w:p>
    <w:p w14:paraId="1ADB3B9D"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 Define and Describe the PATRIOT act</w:t>
      </w:r>
    </w:p>
    <w:p w14:paraId="678AB499" w14:textId="77777777"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USA PATRIOT Act is an acronym for Uniting and Strengthening America by Providing Appropriate Tools Required Intercepting and Obstructing Terrorism. This Act was passed as a response to the terrorist attacks of September 11, 2001. It provides federal officials with the authority to track and intercept communications to gather information for law enforcement and foreign intelligence purposes.  It bestows regulatory powers on the Secretary of the Treasury to combat corruption in US financial institutions and to ensure prosecution of ay persons caught engaging in money laundering activities and financing terrorist activities. It serves to close the U.S. borders to the foreign terrorist, to remove, deter and punish terrorist within the U.S. borders and establishes new crimes, new penalties and new techniques for dealing with terrorists both domestic and international. </w:t>
      </w:r>
    </w:p>
    <w:p w14:paraId="4F3F451F"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Organized Labor Credit Union. (2012). USA PATRIOT Act Summary. Retrieved from </w:t>
      </w:r>
      <w:hyperlink r:id="rId11">
        <w:r>
          <w:rPr>
            <w:rFonts w:ascii="Times New Roman" w:eastAsia="Times New Roman" w:hAnsi="Times New Roman" w:cs="Times New Roman"/>
            <w:color w:val="0000FF"/>
            <w:sz w:val="24"/>
            <w:szCs w:val="24"/>
            <w:u w:val="single"/>
          </w:rPr>
          <w:t>http://www.olcu.org/PDFs/USPatriotAct_Summary.pdf</w:t>
        </w:r>
      </w:hyperlink>
    </w:p>
    <w:p w14:paraId="494B938C"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 What is the Uniform Crime Report, and how is this helpful in tracking hate crimes?</w:t>
      </w:r>
    </w:p>
    <w:p w14:paraId="7368412A" w14:textId="77777777"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Uniform Crime Report is a body within the FBI that compiles and reports official data on crimes in the United States. It compiles data from reports of different law enforcement agencies. The reports provide statistics on the hate crimes that have been perpetrated. The demographics, bias motivations, the location of the crime and type of crime information provided in the reports </w:t>
      </w:r>
      <w:commentRangeStart w:id="12"/>
      <w:r>
        <w:rPr>
          <w:rFonts w:ascii="Times New Roman" w:eastAsia="Times New Roman" w:hAnsi="Times New Roman" w:cs="Times New Roman"/>
          <w:sz w:val="24"/>
          <w:szCs w:val="24"/>
        </w:rPr>
        <w:lastRenderedPageBreak/>
        <w:t>is</w:t>
      </w:r>
      <w:commentRangeEnd w:id="12"/>
      <w:r w:rsidR="00171816">
        <w:rPr>
          <w:rStyle w:val="CommentReference"/>
        </w:rPr>
        <w:commentReference w:id="12"/>
      </w:r>
      <w:r>
        <w:rPr>
          <w:rFonts w:ascii="Times New Roman" w:eastAsia="Times New Roman" w:hAnsi="Times New Roman" w:cs="Times New Roman"/>
          <w:sz w:val="24"/>
          <w:szCs w:val="24"/>
        </w:rPr>
        <w:t xml:space="preserve"> helpful in tracking hate crimes. The statistics also help to predict potential hate crime incidents thus enabling the tracking of these crimes.</w:t>
      </w:r>
    </w:p>
    <w:p w14:paraId="0198EA43"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 for Democratic Institutions and Human Rights. (2014). Hate Crime Data-Collection and Monitoring Mechanisms. Retrieved from </w:t>
      </w:r>
      <w:hyperlink r:id="rId12">
        <w:r>
          <w:rPr>
            <w:rFonts w:ascii="Times New Roman" w:eastAsia="Times New Roman" w:hAnsi="Times New Roman" w:cs="Times New Roman"/>
            <w:color w:val="0000FF"/>
            <w:sz w:val="24"/>
            <w:szCs w:val="24"/>
            <w:u w:val="single"/>
          </w:rPr>
          <w:t>https://www.osce.org/odihr/datacollectionguide?download=true</w:t>
        </w:r>
      </w:hyperlink>
    </w:p>
    <w:p w14:paraId="625FC582"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 Discuss some of the special problems with prosecuting Hate/Bias crimes.</w:t>
      </w:r>
    </w:p>
    <w:p w14:paraId="0F28FCC6" w14:textId="77777777"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Hate crimes are </w:t>
      </w:r>
      <w:commentRangeStart w:id="13"/>
      <w:r>
        <w:rPr>
          <w:rFonts w:ascii="Times New Roman" w:eastAsia="Times New Roman" w:hAnsi="Times New Roman" w:cs="Times New Roman"/>
          <w:sz w:val="24"/>
          <w:szCs w:val="24"/>
        </w:rPr>
        <w:t>crime-</w:t>
      </w:r>
      <w:commentRangeEnd w:id="13"/>
      <w:r w:rsidR="00171816">
        <w:rPr>
          <w:rStyle w:val="CommentReference"/>
        </w:rPr>
        <w:commentReference w:id="13"/>
      </w:r>
      <w:r>
        <w:rPr>
          <w:rFonts w:ascii="Times New Roman" w:eastAsia="Times New Roman" w:hAnsi="Times New Roman" w:cs="Times New Roman"/>
          <w:sz w:val="24"/>
          <w:szCs w:val="24"/>
        </w:rPr>
        <w:t xml:space="preserve"> motivated by bias. There are some special problems associated with prosecuting hate/bias crimes. To begin with, it is </w:t>
      </w:r>
      <w:commentRangeStart w:id="14"/>
      <w:r>
        <w:rPr>
          <w:rFonts w:ascii="Times New Roman" w:eastAsia="Times New Roman" w:hAnsi="Times New Roman" w:cs="Times New Roman"/>
          <w:sz w:val="24"/>
          <w:szCs w:val="24"/>
        </w:rPr>
        <w:t xml:space="preserve">really difficult </w:t>
      </w:r>
      <w:commentRangeEnd w:id="14"/>
      <w:r w:rsidR="004D29AA">
        <w:rPr>
          <w:rStyle w:val="CommentReference"/>
        </w:rPr>
        <w:commentReference w:id="14"/>
      </w:r>
      <w:r>
        <w:rPr>
          <w:rFonts w:ascii="Times New Roman" w:eastAsia="Times New Roman" w:hAnsi="Times New Roman" w:cs="Times New Roman"/>
          <w:sz w:val="24"/>
          <w:szCs w:val="24"/>
        </w:rPr>
        <w:t xml:space="preserve">for the prosecutor to prove that bias motivated the crime. The state of mind of the defendant at the time committing the crime has to be investigated and proven, which becomes </w:t>
      </w:r>
      <w:commentRangeStart w:id="15"/>
      <w:r>
        <w:rPr>
          <w:rFonts w:ascii="Times New Roman" w:eastAsia="Times New Roman" w:hAnsi="Times New Roman" w:cs="Times New Roman"/>
          <w:sz w:val="24"/>
          <w:szCs w:val="24"/>
        </w:rPr>
        <w:t xml:space="preserve">really </w:t>
      </w:r>
      <w:commentRangeEnd w:id="15"/>
      <w:r w:rsidR="004D29AA">
        <w:rPr>
          <w:rStyle w:val="CommentReference"/>
        </w:rPr>
        <w:commentReference w:id="15"/>
      </w:r>
      <w:r>
        <w:rPr>
          <w:rFonts w:ascii="Times New Roman" w:eastAsia="Times New Roman" w:hAnsi="Times New Roman" w:cs="Times New Roman"/>
          <w:sz w:val="24"/>
          <w:szCs w:val="24"/>
        </w:rPr>
        <w:t>difficult. Secondly, the current criminal legislation does not give a provision for special penalties on acts motivated by bias.</w:t>
      </w:r>
    </w:p>
    <w:p w14:paraId="3275F021"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Santhanam, L., &amp; Downs, K. (2017). Why hate crimes are so difficult to convict. Retrieved from </w:t>
      </w:r>
      <w:hyperlink r:id="rId13">
        <w:r>
          <w:rPr>
            <w:rFonts w:ascii="Times New Roman" w:eastAsia="Times New Roman" w:hAnsi="Times New Roman" w:cs="Times New Roman"/>
            <w:color w:val="0000FF"/>
            <w:sz w:val="24"/>
            <w:szCs w:val="24"/>
            <w:u w:val="single"/>
          </w:rPr>
          <w:t>https://www.pbs.org/newshour/nation/hate-crimes-difficult-convict</w:t>
        </w:r>
      </w:hyperlink>
    </w:p>
    <w:p w14:paraId="7189DE4E" w14:textId="77777777" w:rsidR="00963098" w:rsidRDefault="00963098">
      <w:pPr>
        <w:spacing w:line="480" w:lineRule="auto"/>
        <w:rPr>
          <w:rFonts w:ascii="Times New Roman" w:eastAsia="Times New Roman" w:hAnsi="Times New Roman" w:cs="Times New Roman"/>
          <w:sz w:val="24"/>
          <w:szCs w:val="24"/>
        </w:rPr>
      </w:pPr>
    </w:p>
    <w:p w14:paraId="512238A4"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7.) Define the term “Racial Profiling</w:t>
      </w:r>
      <w:commentRangeStart w:id="16"/>
      <w:r>
        <w:rPr>
          <w:rFonts w:ascii="Times New Roman" w:eastAsia="Times New Roman" w:hAnsi="Times New Roman" w:cs="Times New Roman"/>
          <w:b/>
          <w:sz w:val="24"/>
          <w:szCs w:val="24"/>
        </w:rPr>
        <w:t>”,</w:t>
      </w:r>
      <w:commentRangeEnd w:id="16"/>
      <w:r w:rsidR="00851A97">
        <w:rPr>
          <w:rStyle w:val="CommentReference"/>
        </w:rPr>
        <w:commentReference w:id="16"/>
      </w:r>
      <w:r>
        <w:rPr>
          <w:rFonts w:ascii="Times New Roman" w:eastAsia="Times New Roman" w:hAnsi="Times New Roman" w:cs="Times New Roman"/>
          <w:b/>
          <w:sz w:val="24"/>
          <w:szCs w:val="24"/>
        </w:rPr>
        <w:t xml:space="preserve"> and explain how Law Enforcement can avoid being accused of this?</w:t>
      </w:r>
    </w:p>
    <w:p w14:paraId="28E3D168" w14:textId="77777777"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Racial profiling refers to the discriminatory practice by law enforcement officials whereby individuals are targeted for suspicions of a crime on the basis of race, ethnicity, national origin or religion. In racial profiling, race plus other factors </w:t>
      </w:r>
      <w:commentRangeStart w:id="17"/>
      <w:r>
        <w:rPr>
          <w:rFonts w:ascii="Times New Roman" w:eastAsia="Times New Roman" w:hAnsi="Times New Roman" w:cs="Times New Roman"/>
          <w:sz w:val="24"/>
          <w:szCs w:val="24"/>
        </w:rPr>
        <w:t xml:space="preserve">e.g. age </w:t>
      </w:r>
      <w:commentRangeEnd w:id="17"/>
      <w:r w:rsidR="000B4ECD">
        <w:rPr>
          <w:rStyle w:val="CommentReference"/>
        </w:rPr>
        <w:commentReference w:id="17"/>
      </w:r>
      <w:r>
        <w:rPr>
          <w:rFonts w:ascii="Times New Roman" w:eastAsia="Times New Roman" w:hAnsi="Times New Roman" w:cs="Times New Roman"/>
          <w:sz w:val="24"/>
          <w:szCs w:val="24"/>
        </w:rPr>
        <w:t xml:space="preserve">lead an officer to react suspiciously and taking action to search arrest or stop an individual. Police officers should adhere to the data collection and reporting requirements of the various law enforcement agencies. </w:t>
      </w:r>
      <w:r>
        <w:rPr>
          <w:rFonts w:ascii="Times New Roman" w:eastAsia="Times New Roman" w:hAnsi="Times New Roman" w:cs="Times New Roman"/>
          <w:sz w:val="24"/>
          <w:szCs w:val="24"/>
        </w:rPr>
        <w:lastRenderedPageBreak/>
        <w:t xml:space="preserve">Essentially, data integrity should be upheld. The officers should also ensure that they have a valid reason for stopping, searching or arresting any given person. </w:t>
      </w:r>
    </w:p>
    <w:p w14:paraId="46E556DA"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Institute of Social Justice. (2010). Racial Profiling. Retrieved from </w:t>
      </w:r>
      <w:hyperlink r:id="rId14">
        <w:r>
          <w:rPr>
            <w:rFonts w:ascii="Times New Roman" w:eastAsia="Times New Roman" w:hAnsi="Times New Roman" w:cs="Times New Roman"/>
            <w:color w:val="0000FF"/>
            <w:sz w:val="24"/>
            <w:szCs w:val="24"/>
            <w:u w:val="single"/>
          </w:rPr>
          <w:t>https://www.nij.gov/topics/law-enforcement/legitimacy/pages/racial-profiling.aspx</w:t>
        </w:r>
      </w:hyperlink>
    </w:p>
    <w:p w14:paraId="6741BB64" w14:textId="77777777" w:rsidR="00963098" w:rsidRDefault="00740E3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Cleary, J. (2000). Racial Profiling Studies in Law Enforcement: Issues and Methodology. Retrieved from </w:t>
      </w:r>
      <w:hyperlink r:id="rId15">
        <w:r>
          <w:rPr>
            <w:rFonts w:ascii="Times New Roman" w:eastAsia="Times New Roman" w:hAnsi="Times New Roman" w:cs="Times New Roman"/>
            <w:color w:val="0000FF"/>
            <w:sz w:val="24"/>
            <w:szCs w:val="24"/>
            <w:u w:val="single"/>
          </w:rPr>
          <w:t>https://www.house.leg.state.mn.us/hrd/pubs/raceprof.pdf</w:t>
        </w:r>
      </w:hyperlink>
    </w:p>
    <w:p w14:paraId="5FBECF22"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 Explain what “Community Policing” is and how it can assist Law Enforcement in reducing crime</w:t>
      </w:r>
    </w:p>
    <w:p w14:paraId="361D2318" w14:textId="77777777"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Community policing is a policing strategy that purposes to build ties and work closely with community members to ensure safety and security. Officers are assigned to an </w:t>
      </w:r>
      <w:commentRangeStart w:id="18"/>
      <w:r>
        <w:rPr>
          <w:rFonts w:ascii="Times New Roman" w:eastAsia="Times New Roman" w:hAnsi="Times New Roman" w:cs="Times New Roman"/>
          <w:sz w:val="24"/>
          <w:szCs w:val="24"/>
        </w:rPr>
        <w:t>area</w:t>
      </w:r>
      <w:commentRangeEnd w:id="18"/>
      <w:r w:rsidR="000B4ECD">
        <w:rPr>
          <w:rStyle w:val="CommentReference"/>
        </w:rPr>
        <w:commentReference w:id="18"/>
      </w:r>
      <w:r>
        <w:rPr>
          <w:rFonts w:ascii="Times New Roman" w:eastAsia="Times New Roman" w:hAnsi="Times New Roman" w:cs="Times New Roman"/>
          <w:sz w:val="24"/>
          <w:szCs w:val="24"/>
        </w:rPr>
        <w:t xml:space="preserve"> and they patrol that area on a permanent basis interacting with the locals and building relations to create partnerships and strategies for reducing crimes. This system can help law enforcement in reducing crime because it reduces the tension between law enforcement officers and the community members. It allows clear communication between the officers and the community members thus providing officers with any information required to detect and prevent crimes. The partnerships created also increase intelligence thus reducing crime rates. Furthermore, the interactions between officers and community members can provide the officers with opportunities to give advice, encourage neighborhood watch groups, and </w:t>
      </w:r>
      <w:commentRangeStart w:id="19"/>
      <w:r>
        <w:rPr>
          <w:rFonts w:ascii="Times New Roman" w:eastAsia="Times New Roman" w:hAnsi="Times New Roman" w:cs="Times New Roman"/>
          <w:sz w:val="24"/>
          <w:szCs w:val="24"/>
        </w:rPr>
        <w:t xml:space="preserve">educating </w:t>
      </w:r>
      <w:commentRangeEnd w:id="19"/>
      <w:r w:rsidR="004D29AA">
        <w:rPr>
          <w:rStyle w:val="CommentReference"/>
        </w:rPr>
        <w:commentReference w:id="19"/>
      </w:r>
      <w:r>
        <w:rPr>
          <w:rFonts w:ascii="Times New Roman" w:eastAsia="Times New Roman" w:hAnsi="Times New Roman" w:cs="Times New Roman"/>
          <w:sz w:val="24"/>
          <w:szCs w:val="24"/>
        </w:rPr>
        <w:t>people on the importance of upholding the law thus reducing crime rates.</w:t>
      </w:r>
    </w:p>
    <w:p w14:paraId="2AC60DFD" w14:textId="74390507" w:rsidR="00963098" w:rsidRDefault="00740E36" w:rsidP="004D29AA">
      <w:pPr>
        <w:spacing w:line="480" w:lineRule="auto"/>
        <w:ind w:left="720" w:hanging="720"/>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 xml:space="preserve">Bureau of Justice Assistance. (1994). Understanding Community Policing. Retrieved from </w:t>
      </w:r>
      <w:hyperlink r:id="rId16">
        <w:r>
          <w:rPr>
            <w:rFonts w:ascii="Times New Roman" w:eastAsia="Times New Roman" w:hAnsi="Times New Roman" w:cs="Times New Roman"/>
            <w:color w:val="0000FF"/>
            <w:sz w:val="24"/>
            <w:szCs w:val="24"/>
            <w:u w:val="single"/>
          </w:rPr>
          <w:t>https://www.ncjrs.gov/pdffiles/commp.pdf</w:t>
        </w:r>
      </w:hyperlink>
    </w:p>
    <w:p w14:paraId="1B67643A" w14:textId="06EBF745" w:rsidR="008557DB" w:rsidRDefault="008557DB" w:rsidP="008557D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PLEASE PROVIDE A REFERENCE PAGE ALSO AND SEE COMMENTS THAT WERE IN THE BODY OF THE EMAIL, AND INCLUDE THE SUGGESTED IN TEXT CITATION.</w:t>
      </w:r>
    </w:p>
    <w:p w14:paraId="0F889C97" w14:textId="4D631458" w:rsidR="008557DB" w:rsidRDefault="008557DB" w:rsidP="008557DB">
      <w:pPr>
        <w:spacing w:line="480" w:lineRule="auto"/>
        <w:rPr>
          <w:rFonts w:ascii="Times New Roman" w:eastAsia="Times New Roman" w:hAnsi="Times New Roman" w:cs="Times New Roman"/>
          <w:sz w:val="24"/>
          <w:szCs w:val="24"/>
        </w:rPr>
      </w:pPr>
      <w:r w:rsidRPr="008557DB">
        <w:rPr>
          <w:b/>
          <w:color w:val="000000"/>
          <w:highlight w:val="yellow"/>
          <w:shd w:val="clear" w:color="auto" w:fill="FFFFFF"/>
        </w:rPr>
        <w:t xml:space="preserve">When you do list sources you've used, you should have at least one corresponding in-text citation identifying the information/ideas in your writing that you obtained from that </w:t>
      </w:r>
      <w:bookmarkStart w:id="20" w:name="_GoBack"/>
      <w:bookmarkEnd w:id="20"/>
      <w:r w:rsidRPr="008557DB">
        <w:rPr>
          <w:b/>
          <w:color w:val="000000"/>
          <w:highlight w:val="yellow"/>
          <w:shd w:val="clear" w:color="auto" w:fill="FFFFFF"/>
        </w:rPr>
        <w:t>source.  You can read more about APA citation basics in this</w:t>
      </w:r>
      <w:r>
        <w:rPr>
          <w:color w:val="000000"/>
          <w:shd w:val="clear" w:color="auto" w:fill="FFFFFF"/>
        </w:rPr>
        <w:t xml:space="preserve"> link: </w:t>
      </w:r>
      <w:hyperlink r:id="rId17" w:tgtFrame="_blank" w:history="1">
        <w:r>
          <w:rPr>
            <w:rStyle w:val="Hyperlink"/>
            <w:color w:val="1155CC"/>
            <w:shd w:val="clear" w:color="auto" w:fill="FFFFFF"/>
          </w:rPr>
          <w:t>https://owl.purdue.edu/owl/research_and_citation/apa_style/apa_formatting_and_style_guide/in_text_citations_the_basics.html</w:t>
        </w:r>
      </w:hyperlink>
    </w:p>
    <w:sectPr w:rsidR="008557DB">
      <w:headerReference w:type="default" r:id="rId18"/>
      <w:headerReference w:type="first" r:id="rId19"/>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Richard Cadena" w:date="2018-08-14T21:23:00Z" w:initials="RC">
    <w:p w14:paraId="47B59AD8" w14:textId="77777777" w:rsidR="004D29AA" w:rsidRDefault="004D29AA">
      <w:pPr>
        <w:pStyle w:val="CommentText"/>
      </w:pPr>
      <w:r>
        <w:rPr>
          <w:rStyle w:val="CommentReference"/>
        </w:rPr>
        <w:annotationRef/>
      </w:r>
      <w:r>
        <w:t>Title of Paper</w:t>
      </w:r>
    </w:p>
    <w:p w14:paraId="3FC330DA" w14:textId="77777777" w:rsidR="004D29AA" w:rsidRDefault="004D29AA">
      <w:pPr>
        <w:pStyle w:val="CommentText"/>
      </w:pPr>
      <w:r>
        <w:t>Your Name</w:t>
      </w:r>
    </w:p>
    <w:p w14:paraId="7AA1EAD5" w14:textId="2DEE9E1D" w:rsidR="004D29AA" w:rsidRDefault="004D29AA">
      <w:pPr>
        <w:pStyle w:val="CommentText"/>
      </w:pPr>
      <w:r>
        <w:t>University Name</w:t>
      </w:r>
    </w:p>
  </w:comment>
  <w:comment w:id="2" w:author="Richard Cadena" w:date="2018-08-14T20:39:00Z" w:initials="RC">
    <w:p w14:paraId="42D151E4" w14:textId="5D4B3C0C" w:rsidR="000513A4" w:rsidRDefault="000513A4">
      <w:pPr>
        <w:pStyle w:val="CommentText"/>
      </w:pPr>
      <w:r>
        <w:rPr>
          <w:rStyle w:val="CommentReference"/>
        </w:rPr>
        <w:annotationRef/>
      </w:r>
      <w:r>
        <w:t>Planned?</w:t>
      </w:r>
    </w:p>
  </w:comment>
  <w:comment w:id="3" w:author="Richard Cadena" w:date="2018-08-14T20:15:00Z" w:initials="RC">
    <w:p w14:paraId="043EB3DC" w14:textId="24470848" w:rsidR="00945AB1" w:rsidRDefault="00945AB1">
      <w:pPr>
        <w:pStyle w:val="CommentText"/>
      </w:pPr>
      <w:r>
        <w:rPr>
          <w:rStyle w:val="CommentReference"/>
        </w:rPr>
        <w:annotationRef/>
      </w:r>
      <w:r w:rsidR="004C3408">
        <w:t xml:space="preserve">It’s recommended not to have active hyperlinks in your papers. To remove these, place your mouse cursor over the URL, right click, and select Remove hyperlink from the drop down menu. </w:t>
      </w:r>
    </w:p>
  </w:comment>
  <w:comment w:id="4" w:author="Richard Cadena" w:date="2018-08-14T20:39:00Z" w:initials="RC">
    <w:p w14:paraId="2A4B774C" w14:textId="0BE1ECBE" w:rsidR="000513A4" w:rsidRDefault="000513A4">
      <w:pPr>
        <w:pStyle w:val="CommentText"/>
      </w:pPr>
      <w:r>
        <w:rPr>
          <w:rStyle w:val="CommentReference"/>
        </w:rPr>
        <w:annotationRef/>
      </w:r>
      <w:r>
        <w:t>The word ammunition is already plural without the ‘s’</w:t>
      </w:r>
    </w:p>
  </w:comment>
  <w:comment w:id="5" w:author="Richard Cadena" w:date="2018-08-14T20:42:00Z" w:initials="RC">
    <w:p w14:paraId="49A3C753" w14:textId="2DCF186E" w:rsidR="000513A4" w:rsidRDefault="000513A4">
      <w:pPr>
        <w:pStyle w:val="CommentText"/>
      </w:pPr>
      <w:r>
        <w:rPr>
          <w:rStyle w:val="CommentReference"/>
        </w:rPr>
        <w:annotationRef/>
      </w:r>
      <w:r>
        <w:t>on a</w:t>
      </w:r>
    </w:p>
  </w:comment>
  <w:comment w:id="6" w:author="Richard Cadena" w:date="2018-08-14T20:43:00Z" w:initials="RC">
    <w:p w14:paraId="7CE8F0F3" w14:textId="0A68DB3C" w:rsidR="000513A4" w:rsidRDefault="000513A4">
      <w:pPr>
        <w:pStyle w:val="CommentText"/>
      </w:pPr>
      <w:r>
        <w:rPr>
          <w:rStyle w:val="CommentReference"/>
        </w:rPr>
        <w:annotationRef/>
      </w:r>
      <w:r>
        <w:t>remove punctuation</w:t>
      </w:r>
    </w:p>
  </w:comment>
  <w:comment w:id="7" w:author="Richard Cadena" w:date="2018-08-14T20:43:00Z" w:initials="RC">
    <w:p w14:paraId="73AF419E" w14:textId="759055BB" w:rsidR="000513A4" w:rsidRDefault="000513A4">
      <w:pPr>
        <w:pStyle w:val="CommentText"/>
      </w:pPr>
      <w:r>
        <w:rPr>
          <w:rStyle w:val="CommentReference"/>
        </w:rPr>
        <w:annotationRef/>
      </w:r>
      <w:r>
        <w:t>it appears that an article is missing before the word in</w:t>
      </w:r>
      <w:r w:rsidR="000B4ECD">
        <w:t>discriminate.  Consider add an article such as ‘the’.</w:t>
      </w:r>
    </w:p>
  </w:comment>
  <w:comment w:id="8" w:author="Richard Cadena" w:date="2018-08-14T20:41:00Z" w:initials="RC">
    <w:p w14:paraId="7543DEC1" w14:textId="41287F2D" w:rsidR="000513A4" w:rsidRDefault="000513A4">
      <w:pPr>
        <w:pStyle w:val="CommentText"/>
      </w:pPr>
      <w:r>
        <w:rPr>
          <w:rStyle w:val="CommentReference"/>
        </w:rPr>
        <w:annotationRef/>
      </w:r>
      <w:r>
        <w:t>When large-scale is used as an adjective, it should have a hyphen.</w:t>
      </w:r>
    </w:p>
  </w:comment>
  <w:comment w:id="9" w:author="Richard Cadena" w:date="2018-08-14T20:46:00Z" w:initials="RC">
    <w:p w14:paraId="3D35EC9B" w14:textId="4F58E3F6" w:rsidR="000B4ECD" w:rsidRDefault="000B4ECD">
      <w:pPr>
        <w:pStyle w:val="CommentText"/>
      </w:pPr>
      <w:r>
        <w:rPr>
          <w:rStyle w:val="CommentReference"/>
        </w:rPr>
        <w:annotationRef/>
      </w:r>
      <w:r>
        <w:t>Add hyphen</w:t>
      </w:r>
    </w:p>
  </w:comment>
  <w:comment w:id="10" w:author="Richard Cadena" w:date="2018-08-14T20:46:00Z" w:initials="RC">
    <w:p w14:paraId="202E46C9" w14:textId="78514963" w:rsidR="000B4ECD" w:rsidRDefault="000B4ECD">
      <w:pPr>
        <w:pStyle w:val="CommentText"/>
      </w:pPr>
      <w:r>
        <w:rPr>
          <w:rStyle w:val="CommentReference"/>
        </w:rPr>
        <w:annotationRef/>
      </w:r>
      <w:r>
        <w:t>A comma is missing before the coordinating conjunction ‘but’ in a compound sentence.</w:t>
      </w:r>
    </w:p>
  </w:comment>
  <w:comment w:id="11" w:author="Richard Cadena" w:date="2018-08-14T21:04:00Z" w:initials="RC">
    <w:p w14:paraId="1F602334" w14:textId="1864E038" w:rsidR="00851A97" w:rsidRDefault="00851A97">
      <w:pPr>
        <w:pStyle w:val="CommentText"/>
      </w:pPr>
      <w:r>
        <w:rPr>
          <w:rStyle w:val="CommentReference"/>
        </w:rPr>
        <w:annotationRef/>
      </w:r>
      <w:r>
        <w:t>It’s best not use etc. in formal writing. It can carry a tone of uncertainty.</w:t>
      </w:r>
    </w:p>
  </w:comment>
  <w:comment w:id="12" w:author="Richard Cadena" w:date="2018-08-14T21:08:00Z" w:initials="RC">
    <w:p w14:paraId="4000EBEB" w14:textId="421ACF56" w:rsidR="00171816" w:rsidRDefault="00171816">
      <w:pPr>
        <w:pStyle w:val="CommentText"/>
      </w:pPr>
      <w:r>
        <w:rPr>
          <w:rStyle w:val="CommentReference"/>
        </w:rPr>
        <w:annotationRef/>
      </w:r>
      <w:r>
        <w:t>The verb form should be plural (are) because you list multiple subjects.</w:t>
      </w:r>
    </w:p>
  </w:comment>
  <w:comment w:id="13" w:author="Richard Cadena" w:date="2018-08-14T21:15:00Z" w:initials="RC">
    <w:p w14:paraId="1990DBEE" w14:textId="3145FE67" w:rsidR="00171816" w:rsidRDefault="00171816">
      <w:pPr>
        <w:pStyle w:val="CommentText"/>
      </w:pPr>
      <w:r>
        <w:rPr>
          <w:rStyle w:val="CommentReference"/>
        </w:rPr>
        <w:annotationRef/>
      </w:r>
      <w:r>
        <w:t>Consider choosing a different word so it doesn’t sound repetitive.  Unlawful activities?  Illegal acts?</w:t>
      </w:r>
    </w:p>
  </w:comment>
  <w:comment w:id="14" w:author="Richard Cadena" w:date="2018-08-14T21:17:00Z" w:initials="RC">
    <w:p w14:paraId="1F94ADAF" w14:textId="10C8AF1A" w:rsidR="004D29AA" w:rsidRDefault="004D29AA">
      <w:pPr>
        <w:pStyle w:val="CommentText"/>
      </w:pPr>
      <w:r>
        <w:rPr>
          <w:rStyle w:val="CommentReference"/>
        </w:rPr>
        <w:annotationRef/>
      </w:r>
      <w:r>
        <w:t>Challenging? Complicated? Tough?</w:t>
      </w:r>
    </w:p>
  </w:comment>
  <w:comment w:id="15" w:author="Richard Cadena" w:date="2018-08-14T21:17:00Z" w:initials="RC">
    <w:p w14:paraId="7DF237C2" w14:textId="64F873DD" w:rsidR="004D29AA" w:rsidRDefault="004D29AA">
      <w:pPr>
        <w:pStyle w:val="CommentText"/>
      </w:pPr>
      <w:r>
        <w:rPr>
          <w:rStyle w:val="CommentReference"/>
        </w:rPr>
        <w:annotationRef/>
      </w:r>
      <w:r>
        <w:t>Consider removing this word.  Words such as basically, actually, and really are often considered to be filler phrases.  They can make sentences wordy without contributing any important information.</w:t>
      </w:r>
    </w:p>
  </w:comment>
  <w:comment w:id="16" w:author="Richard Cadena" w:date="2018-08-14T21:01:00Z" w:initials="RC">
    <w:p w14:paraId="07336A1C" w14:textId="5FD8E899" w:rsidR="00851A97" w:rsidRDefault="00851A97">
      <w:pPr>
        <w:pStyle w:val="CommentText"/>
      </w:pPr>
      <w:r>
        <w:rPr>
          <w:rStyle w:val="CommentReference"/>
        </w:rPr>
        <w:annotationRef/>
      </w:r>
      <w:r>
        <w:t>The punctuation should appear inside the quotation marks. (Profiling,”)</w:t>
      </w:r>
    </w:p>
  </w:comment>
  <w:comment w:id="17" w:author="Richard Cadena" w:date="2018-08-14T20:50:00Z" w:initials="RC">
    <w:p w14:paraId="64871307" w14:textId="4916B53B" w:rsidR="000B4ECD" w:rsidRDefault="000B4ECD">
      <w:pPr>
        <w:pStyle w:val="CommentText"/>
      </w:pPr>
      <w:r>
        <w:rPr>
          <w:rStyle w:val="CommentReference"/>
        </w:rPr>
        <w:annotationRef/>
      </w:r>
      <w:r>
        <w:t xml:space="preserve">Insert commas before and after this wording </w:t>
      </w:r>
      <w:r w:rsidR="00851A97">
        <w:t>to separate this thought/example mid-sentence.</w:t>
      </w:r>
    </w:p>
  </w:comment>
  <w:comment w:id="18" w:author="Richard Cadena" w:date="2018-08-14T20:48:00Z" w:initials="RC">
    <w:p w14:paraId="196FF659" w14:textId="7F43ADDE" w:rsidR="000B4ECD" w:rsidRDefault="000B4ECD">
      <w:pPr>
        <w:pStyle w:val="CommentText"/>
      </w:pPr>
      <w:r>
        <w:rPr>
          <w:rStyle w:val="CommentReference"/>
        </w:rPr>
        <w:annotationRef/>
      </w:r>
      <w:r>
        <w:t>A comma is missing before the coordinating conjunction ‘and’ in a compound sentence.</w:t>
      </w:r>
    </w:p>
    <w:p w14:paraId="61795792" w14:textId="1FF06608" w:rsidR="000B4ECD" w:rsidRDefault="000B4ECD">
      <w:pPr>
        <w:pStyle w:val="CommentText"/>
      </w:pPr>
      <w:r>
        <w:t xml:space="preserve">You can review the FANBOYS comma rule here: </w:t>
      </w:r>
      <w:hyperlink r:id="rId1" w:history="1">
        <w:r w:rsidRPr="006131C0">
          <w:rPr>
            <w:rStyle w:val="Hyperlink"/>
          </w:rPr>
          <w:t>https://lifehacker.com/remember-the-fanboys-rule-for-proper-comma-usage-1755944556</w:t>
        </w:r>
      </w:hyperlink>
      <w:r>
        <w:t xml:space="preserve"> </w:t>
      </w:r>
    </w:p>
  </w:comment>
  <w:comment w:id="19" w:author="Richard Cadena" w:date="2018-08-14T21:21:00Z" w:initials="RC">
    <w:p w14:paraId="432C6C90" w14:textId="772097AF" w:rsidR="004D29AA" w:rsidRDefault="004D29AA">
      <w:pPr>
        <w:pStyle w:val="CommentText"/>
      </w:pPr>
      <w:r>
        <w:rPr>
          <w:rStyle w:val="CommentReference"/>
        </w:rPr>
        <w:annotationRef/>
      </w:r>
      <w:r>
        <w:t>educate</w:t>
      </w:r>
    </w:p>
    <w:p w14:paraId="4A82E311" w14:textId="73442F2A" w:rsidR="004D29AA" w:rsidRDefault="004D29AA">
      <w:pPr>
        <w:pStyle w:val="CommentText"/>
      </w:pPr>
      <w:r>
        <w:t>The verbs in a sentence should all be in the same form.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A1EAD5" w15:done="0"/>
  <w15:commentEx w15:paraId="42D151E4" w15:done="0"/>
  <w15:commentEx w15:paraId="043EB3DC" w15:done="0"/>
  <w15:commentEx w15:paraId="2A4B774C" w15:done="0"/>
  <w15:commentEx w15:paraId="49A3C753" w15:done="0"/>
  <w15:commentEx w15:paraId="7CE8F0F3" w15:done="0"/>
  <w15:commentEx w15:paraId="73AF419E" w15:done="0"/>
  <w15:commentEx w15:paraId="7543DEC1" w15:done="0"/>
  <w15:commentEx w15:paraId="3D35EC9B" w15:done="0"/>
  <w15:commentEx w15:paraId="202E46C9" w15:done="0"/>
  <w15:commentEx w15:paraId="1F602334" w15:done="0"/>
  <w15:commentEx w15:paraId="4000EBEB" w15:done="0"/>
  <w15:commentEx w15:paraId="1990DBEE" w15:done="0"/>
  <w15:commentEx w15:paraId="1F94ADAF" w15:done="0"/>
  <w15:commentEx w15:paraId="7DF237C2" w15:done="0"/>
  <w15:commentEx w15:paraId="07336A1C" w15:done="0"/>
  <w15:commentEx w15:paraId="64871307" w15:done="0"/>
  <w15:commentEx w15:paraId="61795792" w15:done="0"/>
  <w15:commentEx w15:paraId="4A82E3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A1EAD5" w16cid:durableId="1F1DC6DB"/>
  <w16cid:commentId w16cid:paraId="42D151E4" w16cid:durableId="1F1DBC80"/>
  <w16cid:commentId w16cid:paraId="043EB3DC" w16cid:durableId="1F1DB6EC"/>
  <w16cid:commentId w16cid:paraId="2A4B774C" w16cid:durableId="1F1DBC95"/>
  <w16cid:commentId w16cid:paraId="49A3C753" w16cid:durableId="1F1DBD27"/>
  <w16cid:commentId w16cid:paraId="7CE8F0F3" w16cid:durableId="1F1DBD5D"/>
  <w16cid:commentId w16cid:paraId="73AF419E" w16cid:durableId="1F1DBD6C"/>
  <w16cid:commentId w16cid:paraId="7543DEC1" w16cid:durableId="1F1DBD0B"/>
  <w16cid:commentId w16cid:paraId="3D35EC9B" w16cid:durableId="1F1DBE30"/>
  <w16cid:commentId w16cid:paraId="202E46C9" w16cid:durableId="1F1DBE41"/>
  <w16cid:commentId w16cid:paraId="1F602334" w16cid:durableId="1F1DC269"/>
  <w16cid:commentId w16cid:paraId="4000EBEB" w16cid:durableId="1F1DC330"/>
  <w16cid:commentId w16cid:paraId="1990DBEE" w16cid:durableId="1F1DC509"/>
  <w16cid:commentId w16cid:paraId="1F94ADAF" w16cid:durableId="1F1DC550"/>
  <w16cid:commentId w16cid:paraId="7DF237C2" w16cid:durableId="1F1DC577"/>
  <w16cid:commentId w16cid:paraId="07336A1C" w16cid:durableId="1F1DC18E"/>
  <w16cid:commentId w16cid:paraId="64871307" w16cid:durableId="1F1DBF08"/>
  <w16cid:commentId w16cid:paraId="61795792" w16cid:durableId="1F1DBEA2"/>
  <w16cid:commentId w16cid:paraId="4A82E311" w16cid:durableId="1F1DC6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2BB87D" w14:textId="77777777" w:rsidR="00317F7C" w:rsidRDefault="00317F7C">
      <w:pPr>
        <w:spacing w:after="0" w:line="240" w:lineRule="auto"/>
      </w:pPr>
      <w:r>
        <w:separator/>
      </w:r>
    </w:p>
  </w:endnote>
  <w:endnote w:type="continuationSeparator" w:id="0">
    <w:p w14:paraId="61728BA3" w14:textId="77777777" w:rsidR="00317F7C" w:rsidRDefault="00317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F2B1D" w14:textId="77777777" w:rsidR="00317F7C" w:rsidRDefault="00317F7C">
      <w:pPr>
        <w:spacing w:after="0" w:line="240" w:lineRule="auto"/>
      </w:pPr>
      <w:r>
        <w:separator/>
      </w:r>
    </w:p>
  </w:footnote>
  <w:footnote w:type="continuationSeparator" w:id="0">
    <w:p w14:paraId="0FF8068A" w14:textId="77777777" w:rsidR="00317F7C" w:rsidRDefault="00317F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1D82F" w14:textId="77777777" w:rsidR="00963098" w:rsidRDefault="00740E36">
    <w:pPr>
      <w:pBdr>
        <w:top w:val="nil"/>
        <w:left w:val="nil"/>
        <w:bottom w:val="nil"/>
        <w:right w:val="nil"/>
        <w:between w:val="nil"/>
      </w:pBdr>
      <w:tabs>
        <w:tab w:val="center" w:pos="4680"/>
        <w:tab w:val="right" w:pos="9360"/>
      </w:tabs>
      <w:spacing w:after="0" w:line="48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FINAL ESSAY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8557DB">
      <w:rPr>
        <w:rFonts w:ascii="Times New Roman" w:eastAsia="Times New Roman" w:hAnsi="Times New Roman" w:cs="Times New Roman"/>
        <w:noProof/>
        <w:color w:val="000000"/>
        <w:sz w:val="24"/>
        <w:szCs w:val="24"/>
      </w:rPr>
      <w:t>7</w:t>
    </w:r>
    <w:r>
      <w:rPr>
        <w:rFonts w:ascii="Times New Roman" w:eastAsia="Times New Roman" w:hAnsi="Times New Roman" w:cs="Times New Roman"/>
        <w:color w:val="000000"/>
        <w:sz w:val="24"/>
        <w:szCs w:val="24"/>
      </w:rPr>
      <w:fldChar w:fldCharType="end"/>
    </w:r>
  </w:p>
  <w:p w14:paraId="2A3F29BD" w14:textId="77777777" w:rsidR="00963098" w:rsidRDefault="0096309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6D647" w14:textId="4D81763D" w:rsidR="00963098" w:rsidRDefault="00740E36">
    <w:pPr>
      <w:pBdr>
        <w:top w:val="nil"/>
        <w:left w:val="nil"/>
        <w:bottom w:val="nil"/>
        <w:right w:val="nil"/>
        <w:between w:val="nil"/>
      </w:pBdr>
      <w:tabs>
        <w:tab w:val="center" w:pos="4680"/>
        <w:tab w:val="right" w:pos="9360"/>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w:t>
    </w:r>
    <w:r w:rsidR="004D29AA">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 xml:space="preserve">ead: FINAL ESSAY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1</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ichard Cadena">
    <w15:presenceInfo w15:providerId="Windows Live" w15:userId="a275146141e534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098"/>
    <w:rsid w:val="000513A4"/>
    <w:rsid w:val="000B4ECD"/>
    <w:rsid w:val="00171816"/>
    <w:rsid w:val="00317F7C"/>
    <w:rsid w:val="004C3408"/>
    <w:rsid w:val="004D29AA"/>
    <w:rsid w:val="00740E36"/>
    <w:rsid w:val="00851A97"/>
    <w:rsid w:val="008557DB"/>
    <w:rsid w:val="00945AB1"/>
    <w:rsid w:val="00963098"/>
    <w:rsid w:val="00C3094B"/>
    <w:rsid w:val="00E03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BB7C2"/>
  <w15:docId w15:val="{0E84849E-7E85-4838-AB75-D9CB8B183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945AB1"/>
    <w:rPr>
      <w:sz w:val="16"/>
      <w:szCs w:val="16"/>
    </w:rPr>
  </w:style>
  <w:style w:type="paragraph" w:styleId="CommentText">
    <w:name w:val="annotation text"/>
    <w:basedOn w:val="Normal"/>
    <w:link w:val="CommentTextChar"/>
    <w:uiPriority w:val="99"/>
    <w:semiHidden/>
    <w:unhideWhenUsed/>
    <w:rsid w:val="00945AB1"/>
    <w:pPr>
      <w:spacing w:line="240" w:lineRule="auto"/>
    </w:pPr>
    <w:rPr>
      <w:sz w:val="20"/>
      <w:szCs w:val="20"/>
    </w:rPr>
  </w:style>
  <w:style w:type="character" w:customStyle="1" w:styleId="CommentTextChar">
    <w:name w:val="Comment Text Char"/>
    <w:basedOn w:val="DefaultParagraphFont"/>
    <w:link w:val="CommentText"/>
    <w:uiPriority w:val="99"/>
    <w:semiHidden/>
    <w:rsid w:val="00945AB1"/>
    <w:rPr>
      <w:sz w:val="20"/>
      <w:szCs w:val="20"/>
    </w:rPr>
  </w:style>
  <w:style w:type="paragraph" w:styleId="CommentSubject">
    <w:name w:val="annotation subject"/>
    <w:basedOn w:val="CommentText"/>
    <w:next w:val="CommentText"/>
    <w:link w:val="CommentSubjectChar"/>
    <w:uiPriority w:val="99"/>
    <w:semiHidden/>
    <w:unhideWhenUsed/>
    <w:rsid w:val="00945AB1"/>
    <w:rPr>
      <w:b/>
      <w:bCs/>
    </w:rPr>
  </w:style>
  <w:style w:type="character" w:customStyle="1" w:styleId="CommentSubjectChar">
    <w:name w:val="Comment Subject Char"/>
    <w:basedOn w:val="CommentTextChar"/>
    <w:link w:val="CommentSubject"/>
    <w:uiPriority w:val="99"/>
    <w:semiHidden/>
    <w:rsid w:val="00945AB1"/>
    <w:rPr>
      <w:b/>
      <w:bCs/>
      <w:sz w:val="20"/>
      <w:szCs w:val="20"/>
    </w:rPr>
  </w:style>
  <w:style w:type="paragraph" w:styleId="BalloonText">
    <w:name w:val="Balloon Text"/>
    <w:basedOn w:val="Normal"/>
    <w:link w:val="BalloonTextChar"/>
    <w:uiPriority w:val="99"/>
    <w:semiHidden/>
    <w:unhideWhenUsed/>
    <w:rsid w:val="00945A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AB1"/>
    <w:rPr>
      <w:rFonts w:ascii="Segoe UI" w:hAnsi="Segoe UI" w:cs="Segoe UI"/>
      <w:sz w:val="18"/>
      <w:szCs w:val="18"/>
    </w:rPr>
  </w:style>
  <w:style w:type="character" w:styleId="Hyperlink">
    <w:name w:val="Hyperlink"/>
    <w:basedOn w:val="DefaultParagraphFont"/>
    <w:uiPriority w:val="99"/>
    <w:unhideWhenUsed/>
    <w:rsid w:val="000B4ECD"/>
    <w:rPr>
      <w:color w:val="0000FF" w:themeColor="hyperlink"/>
      <w:u w:val="single"/>
    </w:rPr>
  </w:style>
  <w:style w:type="character" w:customStyle="1" w:styleId="UnresolvedMention">
    <w:name w:val="Unresolved Mention"/>
    <w:basedOn w:val="DefaultParagraphFont"/>
    <w:uiPriority w:val="99"/>
    <w:semiHidden/>
    <w:unhideWhenUsed/>
    <w:rsid w:val="000B4ECD"/>
    <w:rPr>
      <w:color w:val="605E5C"/>
      <w:shd w:val="clear" w:color="auto" w:fill="E1DFDD"/>
    </w:rPr>
  </w:style>
  <w:style w:type="paragraph" w:styleId="Header">
    <w:name w:val="header"/>
    <w:basedOn w:val="Normal"/>
    <w:link w:val="HeaderChar"/>
    <w:uiPriority w:val="99"/>
    <w:unhideWhenUsed/>
    <w:rsid w:val="004D2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AA"/>
  </w:style>
  <w:style w:type="paragraph" w:styleId="Footer">
    <w:name w:val="footer"/>
    <w:basedOn w:val="Normal"/>
    <w:link w:val="FooterChar"/>
    <w:uiPriority w:val="99"/>
    <w:unhideWhenUsed/>
    <w:rsid w:val="004D2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comments.xml.rels><?xml version="1.0" encoding="UTF-8" standalone="yes"?>
<Relationships xmlns="http://schemas.openxmlformats.org/package/2006/relationships"><Relationship Id="rId1" Type="http://schemas.openxmlformats.org/officeDocument/2006/relationships/hyperlink" Target="https://lifehacker.com/remember-the-fanboys-rule-for-proper-comma-usage-1755944556"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www.fbi.gov/investigate/terrorism" TargetMode="External"/><Relationship Id="rId13" Type="http://schemas.openxmlformats.org/officeDocument/2006/relationships/hyperlink" Target="https://www.pbs.org/newshour/nation/hate-crimes-difficult-convict" TargetMode="External"/><Relationship Id="rId18" Type="http://schemas.openxmlformats.org/officeDocument/2006/relationships/header" Target="header1.xml"/><Relationship Id="rId3" Type="http://schemas.openxmlformats.org/officeDocument/2006/relationships/webSettings" Target="webSettings.xml"/><Relationship Id="rId21" Type="http://schemas.microsoft.com/office/2011/relationships/people" Target="people.xml"/><Relationship Id="rId7" Type="http://schemas.microsoft.com/office/2011/relationships/commentsExtended" Target="commentsExtended.xml"/><Relationship Id="rId12" Type="http://schemas.openxmlformats.org/officeDocument/2006/relationships/hyperlink" Target="https://www.osce.org/odihr/datacollectionguide?download=true" TargetMode="External"/><Relationship Id="rId17" Type="http://schemas.openxmlformats.org/officeDocument/2006/relationships/hyperlink" Target="https://owl.purdue.edu/owl/research_and_citation/apa_style/apa_formatting_and_style_guide/in_text_citations_the_basics.html" TargetMode="External"/><Relationship Id="rId2" Type="http://schemas.openxmlformats.org/officeDocument/2006/relationships/settings" Target="settings.xml"/><Relationship Id="rId16" Type="http://schemas.openxmlformats.org/officeDocument/2006/relationships/hyperlink" Target="https://www.ncjrs.gov/pdffiles/commp.pd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www.olcu.org/PDFs/USPatriotAct_Summary.pdf" TargetMode="External"/><Relationship Id="rId5" Type="http://schemas.openxmlformats.org/officeDocument/2006/relationships/endnotes" Target="endnotes.xml"/><Relationship Id="rId15" Type="http://schemas.openxmlformats.org/officeDocument/2006/relationships/hyperlink" Target="https://www.house.leg.state.mn.us/hrd/pubs/raceprof.pdf" TargetMode="External"/><Relationship Id="rId23" Type="http://schemas.microsoft.com/office/2016/09/relationships/commentsIds" Target="commentsIds.xml"/><Relationship Id="rId10" Type="http://schemas.openxmlformats.org/officeDocument/2006/relationships/hyperlink" Target="https://www.fema.gov/pdf/emergency/nims/nimsfaqs.pdf"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hampshire.edu/pawss/weapons-of-mass-destruction" TargetMode="External"/><Relationship Id="rId14" Type="http://schemas.openxmlformats.org/officeDocument/2006/relationships/hyperlink" Target="https://www.nij.gov/topics/law-enforcement/legitimacy/pages/racial-profiling.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7</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C</dc:creator>
  <cp:lastModifiedBy>b nicks</cp:lastModifiedBy>
  <cp:revision>4</cp:revision>
  <dcterms:created xsi:type="dcterms:W3CDTF">2018-08-14T03:14:00Z</dcterms:created>
  <dcterms:modified xsi:type="dcterms:W3CDTF">2018-08-16T04:09:00Z</dcterms:modified>
</cp:coreProperties>
</file>